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7D8D" w14:textId="77777777" w:rsidR="00EC0EC3" w:rsidRPr="00C1223F" w:rsidRDefault="00EC0EC3" w:rsidP="00EC0EC3">
      <w:pPr>
        <w:pStyle w:val="Heading1"/>
        <w:spacing w:beforeLines="40" w:before="96" w:afterLines="40" w:after="96"/>
        <w:rPr>
          <w:rFonts w:ascii="Arial" w:hAnsi="Arial" w:cs="Arial"/>
          <w:b/>
          <w:color w:val="6600FF"/>
        </w:rPr>
      </w:pPr>
      <w:r w:rsidRPr="00C1223F">
        <w:rPr>
          <w:rFonts w:ascii="Arial" w:hAnsi="Arial" w:cs="Arial"/>
          <w:b/>
          <w:color w:val="6600FF"/>
        </w:rPr>
        <w:t>Designated Person(s)</w:t>
      </w:r>
    </w:p>
    <w:p w14:paraId="0EA6D6E3" w14:textId="7AABA792" w:rsidR="00EC0EC3" w:rsidRPr="00AE6CFF" w:rsidRDefault="00EC0EC3" w:rsidP="00EC0EC3">
      <w:pPr>
        <w:spacing w:line="276" w:lineRule="auto"/>
        <w:rPr>
          <w:rFonts w:ascii="Arial" w:hAnsi="Arial" w:cs="Arial"/>
          <w:b/>
        </w:rPr>
      </w:pPr>
      <w:r w:rsidRPr="00AE6CFF">
        <w:rPr>
          <w:rFonts w:ascii="Arial" w:hAnsi="Arial" w:cs="Arial"/>
          <w:b/>
        </w:rPr>
        <w:t xml:space="preserve">Under the Removal-from-Sport protocol for </w:t>
      </w:r>
      <w:r>
        <w:rPr>
          <w:rFonts w:ascii="Arial" w:hAnsi="Arial" w:cs="Arial"/>
          <w:b/>
          <w:bCs/>
          <w:u w:val="single"/>
        </w:rPr>
        <w:t>Arnprior McNab Braeside United Soccer Club (AMBUSC)</w:t>
      </w:r>
      <w:r w:rsidRPr="00AE6CFF">
        <w:rPr>
          <w:rFonts w:ascii="Arial" w:hAnsi="Arial" w:cs="Arial"/>
          <w:b/>
        </w:rPr>
        <w:t xml:space="preserve">, </w:t>
      </w:r>
      <w:r>
        <w:rPr>
          <w:rFonts w:ascii="Arial" w:hAnsi="Arial" w:cs="Arial"/>
          <w:b/>
        </w:rPr>
        <w:t xml:space="preserve">the </w:t>
      </w:r>
      <w:r w:rsidRPr="00AE6CFF">
        <w:rPr>
          <w:rFonts w:ascii="Arial" w:hAnsi="Arial" w:cs="Arial"/>
          <w:b/>
        </w:rPr>
        <w:t xml:space="preserve">designated person(s) </w:t>
      </w:r>
      <w:r>
        <w:rPr>
          <w:rFonts w:ascii="Arial" w:hAnsi="Arial" w:cs="Arial"/>
          <w:b/>
        </w:rPr>
        <w:t>is/</w:t>
      </w:r>
      <w:r w:rsidRPr="00AE6CFF">
        <w:rPr>
          <w:rFonts w:ascii="Arial" w:hAnsi="Arial" w:cs="Arial"/>
          <w:b/>
        </w:rPr>
        <w:t>are responsible for ensuring that:</w:t>
      </w:r>
    </w:p>
    <w:p w14:paraId="318E8AD9" w14:textId="66DD2DF7" w:rsidR="00EC0EC3" w:rsidRPr="00AE6CFF" w:rsidRDefault="00EC0EC3" w:rsidP="00EC0EC3">
      <w:pPr>
        <w:pStyle w:val="ListParagraph"/>
        <w:numPr>
          <w:ilvl w:val="0"/>
          <w:numId w:val="1"/>
        </w:numPr>
        <w:spacing w:before="200" w:after="200" w:line="276" w:lineRule="auto"/>
        <w:ind w:left="357" w:hanging="357"/>
        <w:contextualSpacing w:val="0"/>
        <w:rPr>
          <w:rFonts w:ascii="Arial" w:hAnsi="Arial" w:cs="Arial"/>
        </w:rPr>
      </w:pPr>
      <w:r w:rsidRPr="00AE6CFF">
        <w:rPr>
          <w:rFonts w:ascii="Arial" w:hAnsi="Arial" w:cs="Arial"/>
        </w:rPr>
        <w:t xml:space="preserve">An athlete is immediately removed from further training, practice or competition if the athlete </w:t>
      </w:r>
      <w:r>
        <w:rPr>
          <w:rFonts w:ascii="Arial" w:hAnsi="Arial" w:cs="Arial"/>
        </w:rPr>
        <w:t xml:space="preserve">has sustained a concussion or </w:t>
      </w:r>
      <w:r w:rsidRPr="00AE6CFF">
        <w:rPr>
          <w:rFonts w:ascii="Arial" w:hAnsi="Arial" w:cs="Arial"/>
        </w:rPr>
        <w:t xml:space="preserve">is suspected of having </w:t>
      </w:r>
      <w:r>
        <w:rPr>
          <w:rFonts w:ascii="Arial" w:hAnsi="Arial" w:cs="Arial"/>
        </w:rPr>
        <w:t xml:space="preserve">sustained </w:t>
      </w:r>
      <w:r w:rsidRPr="00AE6CFF">
        <w:rPr>
          <w:rFonts w:ascii="Arial" w:hAnsi="Arial" w:cs="Arial"/>
        </w:rPr>
        <w:t xml:space="preserve">a concussion, regardless of whether </w:t>
      </w:r>
      <w:r>
        <w:rPr>
          <w:rFonts w:ascii="Arial" w:hAnsi="Arial" w:cs="Arial"/>
        </w:rPr>
        <w:t xml:space="preserve">or not </w:t>
      </w:r>
      <w:r w:rsidRPr="00AE6CFF">
        <w:rPr>
          <w:rFonts w:ascii="Arial" w:hAnsi="Arial" w:cs="Arial"/>
        </w:rPr>
        <w:t xml:space="preserve">the concussion was sustained from a sport activity associated with </w:t>
      </w:r>
      <w:r>
        <w:rPr>
          <w:rFonts w:ascii="Arial" w:hAnsi="Arial" w:cs="Arial"/>
          <w:bCs/>
          <w:u w:val="single"/>
        </w:rPr>
        <w:t>AMBUSC</w:t>
      </w:r>
      <w:r w:rsidRPr="00AE6CFF">
        <w:rPr>
          <w:rFonts w:ascii="Arial" w:hAnsi="Arial" w:cs="Arial"/>
        </w:rPr>
        <w:t>,</w:t>
      </w:r>
    </w:p>
    <w:p w14:paraId="44716C24" w14:textId="77777777" w:rsidR="00EC0EC3" w:rsidRPr="00AE6CFF" w:rsidRDefault="00EC0EC3" w:rsidP="00EC0EC3">
      <w:pPr>
        <w:pStyle w:val="ListParagraph"/>
        <w:numPr>
          <w:ilvl w:val="0"/>
          <w:numId w:val="1"/>
        </w:numPr>
        <w:spacing w:before="200" w:after="200"/>
        <w:ind w:left="357" w:hanging="357"/>
        <w:contextualSpacing w:val="0"/>
        <w:rPr>
          <w:rFonts w:eastAsiaTheme="minorHAnsi"/>
          <w:lang w:eastAsia="en-CA"/>
        </w:rPr>
      </w:pPr>
      <w:r w:rsidRPr="00AE6CFF">
        <w:rPr>
          <w:rFonts w:ascii="Arial" w:hAnsi="Arial" w:cs="Arial"/>
          <w:bCs/>
        </w:rPr>
        <w:t xml:space="preserve">If in the </w:t>
      </w:r>
      <w:r>
        <w:rPr>
          <w:rFonts w:ascii="Arial" w:hAnsi="Arial" w:cs="Arial"/>
          <w:bCs/>
        </w:rPr>
        <w:t>opinion of the designated person(s), there is an emergency and/or any red flag signs and/or symptoms appear – including those resulting from a suspected concussion, call 911</w:t>
      </w:r>
      <w:r w:rsidRPr="00AE6CFF">
        <w:rPr>
          <w:rFonts w:ascii="Arial" w:hAnsi="Arial" w:cs="Arial"/>
          <w:bCs/>
        </w:rPr>
        <w:t xml:space="preserve">; </w:t>
      </w:r>
    </w:p>
    <w:p w14:paraId="4E4E7B97" w14:textId="77777777" w:rsidR="00EC0EC3" w:rsidRPr="00AE6CFF" w:rsidRDefault="00EC0EC3" w:rsidP="00EC0EC3">
      <w:pPr>
        <w:pStyle w:val="ListParagraph"/>
        <w:numPr>
          <w:ilvl w:val="0"/>
          <w:numId w:val="1"/>
        </w:numPr>
        <w:spacing w:before="200" w:after="200" w:line="276" w:lineRule="auto"/>
        <w:ind w:left="357" w:hanging="357"/>
        <w:contextualSpacing w:val="0"/>
        <w:rPr>
          <w:rFonts w:ascii="Arial" w:hAnsi="Arial" w:cs="Arial"/>
        </w:rPr>
      </w:pPr>
      <w:r w:rsidRPr="3DDF274A">
        <w:rPr>
          <w:rFonts w:ascii="Arial" w:hAnsi="Arial" w:cs="Arial"/>
        </w:rPr>
        <w:t xml:space="preserve">Removal of the athlete from further training, practice or competition; and if the athlete is under 18 years of age, the parent or guardian is informed of the removal; </w:t>
      </w:r>
    </w:p>
    <w:p w14:paraId="33E839E1" w14:textId="4245DA63" w:rsidR="00EC0EC3" w:rsidRPr="00AE6CFF" w:rsidRDefault="00EC0EC3" w:rsidP="00EC0EC3">
      <w:pPr>
        <w:pStyle w:val="ListParagraph"/>
        <w:numPr>
          <w:ilvl w:val="0"/>
          <w:numId w:val="1"/>
        </w:numPr>
        <w:spacing w:before="200" w:after="200" w:line="276" w:lineRule="auto"/>
        <w:ind w:left="357" w:hanging="357"/>
        <w:contextualSpacing w:val="0"/>
        <w:rPr>
          <w:rFonts w:ascii="Arial" w:hAnsi="Arial" w:cs="Arial"/>
        </w:rPr>
      </w:pPr>
      <w:r>
        <w:rPr>
          <w:rFonts w:ascii="Arial" w:hAnsi="Arial" w:cs="Arial"/>
          <w:bCs/>
        </w:rPr>
        <w:t>T</w:t>
      </w:r>
      <w:r w:rsidRPr="00AE6CFF">
        <w:rPr>
          <w:rFonts w:ascii="Arial" w:hAnsi="Arial" w:cs="Arial"/>
          <w:bCs/>
        </w:rPr>
        <w:t>he athlete</w:t>
      </w:r>
      <w:r>
        <w:rPr>
          <w:rFonts w:ascii="Arial" w:hAnsi="Arial" w:cs="Arial"/>
          <w:bCs/>
        </w:rPr>
        <w:t>,</w:t>
      </w:r>
      <w:r w:rsidRPr="00AE6CFF">
        <w:rPr>
          <w:rFonts w:ascii="Arial" w:hAnsi="Arial" w:cs="Arial"/>
          <w:bCs/>
        </w:rPr>
        <w:t xml:space="preserve"> or the parent</w:t>
      </w:r>
      <w:r>
        <w:rPr>
          <w:rFonts w:ascii="Arial" w:hAnsi="Arial" w:cs="Arial"/>
          <w:bCs/>
        </w:rPr>
        <w:t xml:space="preserve"> or </w:t>
      </w:r>
      <w:r w:rsidRPr="00AE6CFF">
        <w:rPr>
          <w:rFonts w:ascii="Arial" w:hAnsi="Arial" w:cs="Arial"/>
          <w:bCs/>
        </w:rPr>
        <w:t>guardian</w:t>
      </w:r>
      <w:r>
        <w:rPr>
          <w:rFonts w:ascii="Arial" w:hAnsi="Arial" w:cs="Arial"/>
          <w:bCs/>
        </w:rPr>
        <w:t xml:space="preserve"> if the athlete is under 18 years of age,</w:t>
      </w:r>
      <w:r w:rsidRPr="00AE6CFF">
        <w:rPr>
          <w:rFonts w:ascii="Arial" w:hAnsi="Arial" w:cs="Arial"/>
          <w:bCs/>
        </w:rPr>
        <w:t xml:space="preserve"> </w:t>
      </w:r>
      <w:r>
        <w:rPr>
          <w:rFonts w:ascii="Arial" w:hAnsi="Arial" w:cs="Arial"/>
          <w:bCs/>
        </w:rPr>
        <w:t>is advised</w:t>
      </w:r>
      <w:r w:rsidRPr="00AE6CFF">
        <w:rPr>
          <w:rFonts w:ascii="Arial" w:hAnsi="Arial" w:cs="Arial"/>
          <w:bCs/>
        </w:rPr>
        <w:t xml:space="preserve"> that the athlete is required to undergo a medical assessment by a physician or nurse practitioner before the athlete will be permitted to return to training, practice or competition according to the Return-to-Sport </w:t>
      </w:r>
      <w:r w:rsidRPr="005B2CBA">
        <w:rPr>
          <w:rFonts w:ascii="Arial" w:hAnsi="Arial" w:cs="Arial"/>
          <w:bCs/>
        </w:rPr>
        <w:t xml:space="preserve">protocol for </w:t>
      </w:r>
      <w:r>
        <w:rPr>
          <w:rFonts w:ascii="Arial" w:hAnsi="Arial" w:cs="Arial"/>
          <w:bCs/>
          <w:u w:val="single"/>
        </w:rPr>
        <w:t>AMBUSC</w:t>
      </w:r>
      <w:r w:rsidRPr="00AE6CFF">
        <w:rPr>
          <w:rFonts w:ascii="Arial" w:hAnsi="Arial" w:cs="Arial"/>
          <w:bCs/>
        </w:rPr>
        <w:t>;</w:t>
      </w:r>
    </w:p>
    <w:p w14:paraId="6F014766" w14:textId="276BD739" w:rsidR="00EC0EC3" w:rsidRPr="005B2CBA" w:rsidRDefault="00EC0EC3" w:rsidP="00EC0EC3">
      <w:pPr>
        <w:pStyle w:val="ListParagraph"/>
        <w:numPr>
          <w:ilvl w:val="0"/>
          <w:numId w:val="1"/>
        </w:numPr>
        <w:spacing w:before="200" w:after="200" w:line="276" w:lineRule="auto"/>
        <w:ind w:left="357" w:hanging="357"/>
        <w:contextualSpacing w:val="0"/>
        <w:rPr>
          <w:rFonts w:ascii="Arial" w:hAnsi="Arial" w:cs="Arial"/>
        </w:rPr>
      </w:pPr>
      <w:r w:rsidRPr="00AE6CFF">
        <w:rPr>
          <w:rFonts w:ascii="Arial" w:hAnsi="Arial" w:cs="Arial"/>
        </w:rPr>
        <w:t>An athlete or, if the athlete is under 18 years of age, the athlete’s parent</w:t>
      </w:r>
      <w:r>
        <w:rPr>
          <w:rFonts w:ascii="Arial" w:hAnsi="Arial" w:cs="Arial"/>
        </w:rPr>
        <w:t xml:space="preserve"> or </w:t>
      </w:r>
      <w:r w:rsidRPr="00AE6CFF">
        <w:rPr>
          <w:rFonts w:ascii="Arial" w:hAnsi="Arial" w:cs="Arial"/>
        </w:rPr>
        <w:t xml:space="preserve">guardian receives the Removal-from-Sport and Return-to-Sport protocols </w:t>
      </w:r>
      <w:proofErr w:type="gramStart"/>
      <w:r w:rsidRPr="00AE6CFF">
        <w:rPr>
          <w:rFonts w:ascii="Arial" w:hAnsi="Arial" w:cs="Arial"/>
        </w:rPr>
        <w:t>for</w:t>
      </w:r>
      <w:r>
        <w:rPr>
          <w:rFonts w:ascii="Arial" w:hAnsi="Arial" w:cs="Arial"/>
        </w:rPr>
        <w:t xml:space="preserve"> </w:t>
      </w:r>
      <w:r w:rsidRPr="00EC0EC3">
        <w:rPr>
          <w:rFonts w:ascii="Arial" w:hAnsi="Arial" w:cs="Arial"/>
          <w:bCs/>
          <w:u w:val="single"/>
        </w:rPr>
        <w:t xml:space="preserve"> </w:t>
      </w:r>
      <w:r>
        <w:rPr>
          <w:rFonts w:ascii="Arial" w:hAnsi="Arial" w:cs="Arial"/>
          <w:bCs/>
          <w:u w:val="single"/>
        </w:rPr>
        <w:t>AMBUSC</w:t>
      </w:r>
      <w:proofErr w:type="gramEnd"/>
      <w:r w:rsidRPr="005B2CBA">
        <w:rPr>
          <w:rFonts w:ascii="Arial" w:hAnsi="Arial" w:cs="Arial"/>
          <w:bCs/>
        </w:rPr>
        <w:t xml:space="preserve"> </w:t>
      </w:r>
      <w:r>
        <w:rPr>
          <w:rFonts w:ascii="Arial" w:hAnsi="Arial" w:cs="Arial"/>
          <w:bCs/>
        </w:rPr>
        <w:t xml:space="preserve"> </w:t>
      </w:r>
      <w:r w:rsidRPr="005B2CBA">
        <w:rPr>
          <w:rFonts w:ascii="Arial" w:hAnsi="Arial" w:cs="Arial"/>
          <w:bCs/>
        </w:rPr>
        <w:t xml:space="preserve">as soon as possible after the athlete’s removal;  </w:t>
      </w:r>
    </w:p>
    <w:p w14:paraId="1F1D0C04" w14:textId="193A0EA1" w:rsidR="00EC0EC3" w:rsidRPr="00AE6CFF" w:rsidRDefault="00EC0EC3" w:rsidP="00EC0EC3">
      <w:pPr>
        <w:pStyle w:val="ListParagraph"/>
        <w:numPr>
          <w:ilvl w:val="0"/>
          <w:numId w:val="1"/>
        </w:numPr>
        <w:spacing w:before="200" w:after="200" w:line="276" w:lineRule="auto"/>
        <w:ind w:left="357" w:hanging="357"/>
        <w:contextualSpacing w:val="0"/>
        <w:rPr>
          <w:rFonts w:ascii="Arial" w:hAnsi="Arial" w:cs="Arial"/>
        </w:rPr>
      </w:pPr>
      <w:r w:rsidRPr="00AE6CFF">
        <w:rPr>
          <w:rFonts w:ascii="Arial" w:hAnsi="Arial" w:cs="Arial"/>
        </w:rPr>
        <w:t xml:space="preserve">Once removed, the athlete is not permitted to return to training, practice or competition, except in accordance with </w:t>
      </w:r>
      <w:r>
        <w:rPr>
          <w:rFonts w:ascii="Arial" w:hAnsi="Arial" w:cs="Arial"/>
          <w:bCs/>
          <w:u w:val="single"/>
        </w:rPr>
        <w:t>AMBUSC</w:t>
      </w:r>
      <w:r w:rsidRPr="005B2CBA">
        <w:rPr>
          <w:rFonts w:ascii="Arial" w:hAnsi="Arial" w:cs="Arial"/>
          <w:bCs/>
        </w:rPr>
        <w:t xml:space="preserve"> Return-to-Sport protocol;</w:t>
      </w:r>
    </w:p>
    <w:p w14:paraId="3862C7F3" w14:textId="77777777" w:rsidR="00EC0EC3" w:rsidRDefault="00EC0EC3" w:rsidP="00EC0EC3">
      <w:pPr>
        <w:pStyle w:val="ListParagraph"/>
        <w:spacing w:before="120" w:after="120" w:line="276" w:lineRule="auto"/>
        <w:ind w:left="357"/>
        <w:contextualSpacing w:val="0"/>
        <w:rPr>
          <w:rFonts w:ascii="Arial" w:hAnsi="Arial" w:cs="Arial"/>
          <w:bCs/>
          <w:u w:val="single"/>
        </w:rPr>
      </w:pPr>
    </w:p>
    <w:p w14:paraId="1DA300C4" w14:textId="7F0D1633" w:rsidR="00EC0EC3" w:rsidRPr="00AE6CFF" w:rsidRDefault="00EC0EC3" w:rsidP="00EC0EC3">
      <w:pPr>
        <w:spacing w:line="276" w:lineRule="auto"/>
        <w:rPr>
          <w:rFonts w:ascii="Arial" w:hAnsi="Arial" w:cs="Arial"/>
          <w:b/>
        </w:rPr>
      </w:pPr>
      <w:r w:rsidRPr="00AE6CFF">
        <w:rPr>
          <w:rFonts w:ascii="Arial" w:hAnsi="Arial" w:cs="Arial"/>
          <w:b/>
        </w:rPr>
        <w:t>Under the Return-</w:t>
      </w:r>
      <w:r>
        <w:rPr>
          <w:rFonts w:ascii="Arial" w:hAnsi="Arial" w:cs="Arial"/>
          <w:b/>
        </w:rPr>
        <w:t>to-</w:t>
      </w:r>
      <w:r w:rsidRPr="00AE6CFF">
        <w:rPr>
          <w:rFonts w:ascii="Arial" w:hAnsi="Arial" w:cs="Arial"/>
          <w:b/>
        </w:rPr>
        <w:t xml:space="preserve">Sport protocol for </w:t>
      </w:r>
      <w:r>
        <w:rPr>
          <w:rFonts w:ascii="Arial" w:hAnsi="Arial" w:cs="Arial"/>
          <w:bCs/>
          <w:u w:val="single"/>
        </w:rPr>
        <w:t>AMBUSC</w:t>
      </w:r>
      <w:r>
        <w:rPr>
          <w:rFonts w:ascii="Arial" w:hAnsi="Arial" w:cs="Arial"/>
          <w:b/>
        </w:rPr>
        <w:t xml:space="preserve"> the </w:t>
      </w:r>
      <w:r w:rsidRPr="00AE6CFF">
        <w:rPr>
          <w:rFonts w:ascii="Arial" w:hAnsi="Arial" w:cs="Arial"/>
          <w:b/>
        </w:rPr>
        <w:t xml:space="preserve">designated person(s) </w:t>
      </w:r>
      <w:r>
        <w:rPr>
          <w:rFonts w:ascii="Arial" w:hAnsi="Arial" w:cs="Arial"/>
          <w:b/>
        </w:rPr>
        <w:t>is/</w:t>
      </w:r>
      <w:r w:rsidRPr="00AE6CFF">
        <w:rPr>
          <w:rFonts w:ascii="Arial" w:hAnsi="Arial" w:cs="Arial"/>
          <w:b/>
        </w:rPr>
        <w:t>are responsible for ensuring that:</w:t>
      </w:r>
    </w:p>
    <w:p w14:paraId="116133A7" w14:textId="0CE0F935" w:rsidR="00EC0EC3" w:rsidRPr="005B2CBA" w:rsidRDefault="00EC0EC3" w:rsidP="00EC0EC3">
      <w:pPr>
        <w:pStyle w:val="ListParagraph"/>
        <w:numPr>
          <w:ilvl w:val="0"/>
          <w:numId w:val="3"/>
        </w:numPr>
        <w:spacing w:before="200" w:after="200" w:line="276" w:lineRule="auto"/>
        <w:ind w:left="357" w:hanging="357"/>
        <w:contextualSpacing w:val="0"/>
        <w:rPr>
          <w:rFonts w:ascii="Arial" w:hAnsi="Arial" w:cs="Arial"/>
        </w:rPr>
      </w:pPr>
      <w:r w:rsidRPr="005B2CBA">
        <w:rPr>
          <w:rFonts w:ascii="Arial" w:hAnsi="Arial" w:cs="Arial"/>
        </w:rPr>
        <w:t xml:space="preserve">An athlete who has sustained a concussion or is suspected of having sustained a concussion does not return to training, practice or competition until permitted to do so in accordance with the </w:t>
      </w:r>
      <w:r>
        <w:rPr>
          <w:rFonts w:ascii="Arial" w:hAnsi="Arial" w:cs="Arial"/>
          <w:bCs/>
          <w:u w:val="single"/>
        </w:rPr>
        <w:t>AMBUSC</w:t>
      </w:r>
      <w:r w:rsidRPr="005B2CBA">
        <w:rPr>
          <w:rFonts w:ascii="Arial" w:hAnsi="Arial" w:cs="Arial"/>
        </w:rPr>
        <w:t xml:space="preserve"> Return-to-Sport protocol; </w:t>
      </w:r>
    </w:p>
    <w:p w14:paraId="590735FA" w14:textId="77777777" w:rsidR="00EC0EC3" w:rsidRPr="005B2CBA" w:rsidRDefault="00EC0EC3" w:rsidP="00EC0EC3">
      <w:pPr>
        <w:pStyle w:val="ListParagraph"/>
        <w:numPr>
          <w:ilvl w:val="0"/>
          <w:numId w:val="3"/>
        </w:numPr>
        <w:spacing w:before="200" w:after="200" w:line="276" w:lineRule="auto"/>
        <w:ind w:left="357" w:hanging="357"/>
        <w:contextualSpacing w:val="0"/>
        <w:rPr>
          <w:rFonts w:ascii="Arial" w:hAnsi="Arial" w:cs="Arial"/>
        </w:rPr>
      </w:pPr>
      <w:r w:rsidRPr="005B2CBA">
        <w:rPr>
          <w:rFonts w:ascii="Arial" w:hAnsi="Arial" w:cs="Arial"/>
        </w:rPr>
        <w:t xml:space="preserve">When an athlete has </w:t>
      </w:r>
      <w:r w:rsidRPr="005B2CBA">
        <w:rPr>
          <w:rFonts w:ascii="Arial" w:hAnsi="Arial" w:cs="Arial"/>
          <w:b/>
          <w:u w:val="single"/>
        </w:rPr>
        <w:t>not</w:t>
      </w:r>
      <w:r w:rsidRPr="005B2CBA">
        <w:rPr>
          <w:rFonts w:ascii="Arial" w:hAnsi="Arial" w:cs="Arial"/>
        </w:rPr>
        <w:t xml:space="preserve"> been diagnosed with a concussion, the athlete is only permitted to return to training, practice or competition if the athlete or, if the athlete is under 18 years of age, the athlete’s parent or guardian provides confirmation to the designated person(s) about the outcome of the athlete’s medical assessment, specifically that the athlete: </w:t>
      </w:r>
    </w:p>
    <w:p w14:paraId="04AEAD63" w14:textId="77777777" w:rsidR="00EC0EC3" w:rsidRPr="00AE6CFF" w:rsidRDefault="00EC0EC3" w:rsidP="00EC0EC3">
      <w:pPr>
        <w:numPr>
          <w:ilvl w:val="1"/>
          <w:numId w:val="2"/>
        </w:numPr>
        <w:spacing w:before="200" w:after="200" w:line="276" w:lineRule="auto"/>
        <w:ind w:left="1434" w:hanging="357"/>
        <w:rPr>
          <w:rFonts w:ascii="Arial" w:hAnsi="Arial" w:cs="Arial"/>
          <w:bCs/>
        </w:rPr>
      </w:pPr>
      <w:r w:rsidRPr="00AE6CFF">
        <w:rPr>
          <w:rFonts w:ascii="Arial" w:hAnsi="Arial" w:cs="Arial"/>
          <w:bCs/>
        </w:rPr>
        <w:lastRenderedPageBreak/>
        <w:t xml:space="preserve">has undergone a medical assessment by the physician or nurse practitioner and has </w:t>
      </w:r>
      <w:r w:rsidRPr="00523B76">
        <w:rPr>
          <w:rFonts w:ascii="Arial" w:hAnsi="Arial" w:cs="Arial"/>
          <w:b/>
          <w:bCs/>
          <w:u w:val="single"/>
        </w:rPr>
        <w:t>not</w:t>
      </w:r>
      <w:r w:rsidRPr="00AE6CFF">
        <w:rPr>
          <w:rFonts w:ascii="Arial" w:hAnsi="Arial" w:cs="Arial"/>
          <w:bCs/>
        </w:rPr>
        <w:t xml:space="preserve"> been diagnosed as having a concussion, and</w:t>
      </w:r>
    </w:p>
    <w:p w14:paraId="3C3E6237" w14:textId="77777777" w:rsidR="00EC0EC3" w:rsidRPr="00AE6CFF" w:rsidRDefault="00EC0EC3" w:rsidP="00EC0EC3">
      <w:pPr>
        <w:pStyle w:val="ListParagraph"/>
        <w:numPr>
          <w:ilvl w:val="1"/>
          <w:numId w:val="2"/>
        </w:numPr>
        <w:spacing w:before="200" w:after="200"/>
        <w:ind w:left="1434" w:hanging="357"/>
        <w:contextualSpacing w:val="0"/>
        <w:rPr>
          <w:rFonts w:eastAsiaTheme="minorHAnsi"/>
          <w:lang w:eastAsia="en-CA"/>
        </w:rPr>
      </w:pPr>
      <w:r w:rsidRPr="00AE6CFF">
        <w:rPr>
          <w:rFonts w:ascii="Arial" w:hAnsi="Arial" w:cs="Arial"/>
          <w:bCs/>
        </w:rPr>
        <w:t>has been medically cleared to return to training, practice or competition</w:t>
      </w:r>
      <w:r>
        <w:rPr>
          <w:rFonts w:ascii="Arial" w:hAnsi="Arial" w:cs="Arial"/>
          <w:bCs/>
        </w:rPr>
        <w:t xml:space="preserve"> by a physician or nurse practitioner</w:t>
      </w:r>
      <w:r w:rsidRPr="00AE6CFF">
        <w:rPr>
          <w:rFonts w:ascii="Arial" w:hAnsi="Arial" w:cs="Arial"/>
          <w:bCs/>
        </w:rPr>
        <w:t xml:space="preserve">; </w:t>
      </w:r>
    </w:p>
    <w:p w14:paraId="404ABB1C" w14:textId="77777777" w:rsidR="00EC0EC3" w:rsidRPr="005B2CBA" w:rsidRDefault="00EC0EC3" w:rsidP="00EC0EC3">
      <w:pPr>
        <w:pStyle w:val="ListParagraph"/>
        <w:numPr>
          <w:ilvl w:val="0"/>
          <w:numId w:val="4"/>
        </w:numPr>
        <w:spacing w:before="200" w:after="200" w:line="276" w:lineRule="auto"/>
        <w:ind w:left="357" w:hanging="357"/>
        <w:contextualSpacing w:val="0"/>
        <w:rPr>
          <w:rFonts w:ascii="Arial" w:hAnsi="Arial" w:cs="Arial"/>
        </w:rPr>
      </w:pPr>
      <w:r w:rsidRPr="005B2CBA">
        <w:rPr>
          <w:rFonts w:ascii="Arial" w:hAnsi="Arial" w:cs="Arial"/>
        </w:rPr>
        <w:t xml:space="preserve">When an athlete </w:t>
      </w:r>
      <w:r w:rsidRPr="005B2CBA">
        <w:rPr>
          <w:rFonts w:ascii="Arial" w:hAnsi="Arial" w:cs="Arial"/>
          <w:b/>
          <w:u w:val="single"/>
        </w:rPr>
        <w:t>is</w:t>
      </w:r>
      <w:r w:rsidRPr="005B2CBA">
        <w:rPr>
          <w:rFonts w:ascii="Arial" w:hAnsi="Arial" w:cs="Arial"/>
        </w:rPr>
        <w:t xml:space="preserve"> diagnosed by a physician or nurse practitioner as having a concussion, the athlete is not permitted to move on to unrestricted training, practice or competition unless the athlete or, if the athlete is under 18 years of age, the athlete’s parent or guardian provides a confirmation of medical clearance by the physician or nurse practitioner to the designated person(s);     </w:t>
      </w:r>
    </w:p>
    <w:p w14:paraId="0DF906EE" w14:textId="7D50AE6A" w:rsidR="00EC0EC3" w:rsidRPr="005B2CBA" w:rsidRDefault="00EC0EC3" w:rsidP="00EC0EC3">
      <w:pPr>
        <w:pStyle w:val="ListParagraph"/>
        <w:numPr>
          <w:ilvl w:val="0"/>
          <w:numId w:val="4"/>
        </w:numPr>
        <w:spacing w:before="200" w:after="200" w:line="276" w:lineRule="auto"/>
        <w:ind w:left="357" w:hanging="357"/>
        <w:contextualSpacing w:val="0"/>
        <w:rPr>
          <w:rFonts w:ascii="Arial" w:hAnsi="Arial" w:cs="Arial"/>
        </w:rPr>
      </w:pPr>
      <w:r w:rsidRPr="005B2CBA">
        <w:rPr>
          <w:rFonts w:ascii="Arial" w:hAnsi="Arial" w:cs="Arial"/>
        </w:rPr>
        <w:t xml:space="preserve">An athlete is not permitted to return to training, practice or competition through </w:t>
      </w:r>
      <w:r>
        <w:rPr>
          <w:rFonts w:ascii="Arial" w:hAnsi="Arial" w:cs="Arial"/>
          <w:bCs/>
          <w:u w:val="single"/>
        </w:rPr>
        <w:t>AMBUSC</w:t>
      </w:r>
      <w:r w:rsidRPr="000835A3">
        <w:rPr>
          <w:rFonts w:ascii="Arial" w:hAnsi="Arial" w:cs="Arial"/>
          <w:u w:val="single"/>
        </w:rPr>
        <w:t>]</w:t>
      </w:r>
      <w:r w:rsidRPr="005B2CBA">
        <w:rPr>
          <w:rFonts w:ascii="Arial" w:hAnsi="Arial" w:cs="Arial"/>
        </w:rPr>
        <w:t xml:space="preserve"> graduated Return-to-Sport steps unless the athlete or, if the athlete is under 18 years of age, the athlete’s parent or guardian has shared the medical advice or recommendations they received, if any, with the designated person(s);   </w:t>
      </w:r>
    </w:p>
    <w:p w14:paraId="258B7F33" w14:textId="77777777" w:rsidR="00EC0EC3" w:rsidRPr="005B2CBA" w:rsidRDefault="00EC0EC3" w:rsidP="00EC0EC3">
      <w:pPr>
        <w:pStyle w:val="ListParagraph"/>
        <w:numPr>
          <w:ilvl w:val="0"/>
          <w:numId w:val="4"/>
        </w:numPr>
        <w:spacing w:before="200" w:after="200" w:line="276" w:lineRule="auto"/>
        <w:ind w:left="357" w:hanging="357"/>
        <w:contextualSpacing w:val="0"/>
        <w:rPr>
          <w:rFonts w:ascii="Arial" w:hAnsi="Arial" w:cs="Arial"/>
        </w:rPr>
      </w:pPr>
      <w:r w:rsidRPr="005B2CBA">
        <w:rPr>
          <w:rFonts w:ascii="Arial" w:hAnsi="Arial" w:cs="Arial"/>
        </w:rPr>
        <w:t xml:space="preserve">When an athlete is diagnosed by a physician or nurse practitioner as having a concussion, the athlete or, if the athlete is under 18 years of age, the athlete’s parent/guardian has been informed of the importance of disclosing the diagnosis to any other sport organization with which the athlete is registered or school that the athlete attends. </w:t>
      </w:r>
    </w:p>
    <w:p w14:paraId="739B9DD8" w14:textId="0BAFA613" w:rsidR="00EC0EC3" w:rsidRDefault="00EC0EC3" w:rsidP="00EC0EC3">
      <w:pPr>
        <w:spacing w:line="276" w:lineRule="auto"/>
        <w:rPr>
          <w:rFonts w:ascii="Arial" w:hAnsi="Arial" w:cs="Arial"/>
        </w:rPr>
      </w:pPr>
      <w:r>
        <w:rPr>
          <w:rFonts w:ascii="Arial" w:hAnsi="Arial" w:cs="Arial"/>
        </w:rPr>
        <w:t>The regulation states that a designated person(s) may rely on the information received from an athlete or, if the athlete is under 18 years of age, from the athlete’s parent or guardian in carrying out their responsibilities under</w:t>
      </w:r>
      <w:r w:rsidRPr="00F66E8A">
        <w:rPr>
          <w:rFonts w:ascii="Arial" w:hAnsi="Arial" w:cs="Arial"/>
        </w:rPr>
        <w:t xml:space="preserve"> </w:t>
      </w:r>
      <w:r>
        <w:rPr>
          <w:rFonts w:ascii="Arial" w:hAnsi="Arial" w:cs="Arial"/>
          <w:bCs/>
          <w:u w:val="single"/>
        </w:rPr>
        <w:t>AMBUSC</w:t>
      </w:r>
      <w:r>
        <w:rPr>
          <w:rFonts w:ascii="Arial" w:hAnsi="Arial" w:cs="Arial"/>
        </w:rPr>
        <w:t xml:space="preserve"> Return-to-Sport protocol. </w:t>
      </w:r>
    </w:p>
    <w:p w14:paraId="550DD4BA" w14:textId="1E591147" w:rsidR="00EC0EC3" w:rsidRPr="00315F27" w:rsidRDefault="00EC0EC3" w:rsidP="00315F27">
      <w:pPr>
        <w:shd w:val="clear" w:color="auto" w:fill="FFFFFF" w:themeFill="background1"/>
        <w:spacing w:line="276" w:lineRule="auto"/>
        <w:rPr>
          <w:rFonts w:ascii="Arial" w:hAnsi="Arial" w:cs="Arial"/>
        </w:rPr>
      </w:pPr>
      <w:r w:rsidRPr="009E7347">
        <w:rPr>
          <w:rFonts w:ascii="Arial" w:hAnsi="Arial" w:cs="Arial"/>
          <w:noProof/>
        </w:rPr>
        <mc:AlternateContent>
          <mc:Choice Requires="wps">
            <w:drawing>
              <wp:inline distT="0" distB="0" distL="0" distR="0" wp14:anchorId="1D2B252E" wp14:editId="1B3E206B">
                <wp:extent cx="6057900" cy="2638425"/>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38425"/>
                        </a:xfrm>
                        <a:prstGeom prst="rect">
                          <a:avLst/>
                        </a:prstGeom>
                        <a:solidFill>
                          <a:srgbClr val="FFFFFF"/>
                        </a:solidFill>
                        <a:ln w="9525">
                          <a:solidFill>
                            <a:srgbClr val="000000"/>
                          </a:solidFill>
                          <a:miter lim="800000"/>
                          <a:headEnd/>
                          <a:tailEnd/>
                        </a:ln>
                      </wps:spPr>
                      <wps:txbx>
                        <w:txbxContent>
                          <w:p w14:paraId="3AB9049F" w14:textId="0A25BF7B" w:rsidR="00EC0EC3" w:rsidRDefault="00EC0EC3" w:rsidP="00EC0EC3">
                            <w:pPr>
                              <w:shd w:val="clear" w:color="auto" w:fill="FFFFFF" w:themeFill="background1"/>
                              <w:spacing w:line="276" w:lineRule="auto"/>
                              <w:rPr>
                                <w:rFonts w:ascii="Arial" w:hAnsi="Arial" w:cs="Arial"/>
                              </w:rPr>
                            </w:pPr>
                            <w:r>
                              <w:rPr>
                                <w:rFonts w:ascii="Arial" w:hAnsi="Arial" w:cs="Arial"/>
                              </w:rPr>
                              <w:t xml:space="preserve">The following individual(s) is/are recognized by </w:t>
                            </w:r>
                            <w:r>
                              <w:rPr>
                                <w:rFonts w:ascii="Arial" w:hAnsi="Arial" w:cs="Arial"/>
                                <w:bCs/>
                                <w:u w:val="single"/>
                              </w:rPr>
                              <w:t>AMBUSC</w:t>
                            </w:r>
                            <w:r>
                              <w:rPr>
                                <w:rFonts w:ascii="Arial" w:hAnsi="Arial" w:cs="Arial"/>
                              </w:rPr>
                              <w:t xml:space="preserve"> as the “designated person(s)” with respect to Removal-from-Sport and Return-to-Sport protocols for </w:t>
                            </w:r>
                            <w:r>
                              <w:rPr>
                                <w:rFonts w:ascii="Arial" w:hAnsi="Arial" w:cs="Arial"/>
                                <w:bCs/>
                                <w:u w:val="single"/>
                              </w:rPr>
                              <w:t>AMBUSC:</w:t>
                            </w:r>
                          </w:p>
                          <w:p w14:paraId="66F30AD2" w14:textId="77777777" w:rsidR="00EC0EC3" w:rsidRDefault="00EC0EC3" w:rsidP="00EC0EC3">
                            <w:pPr>
                              <w:shd w:val="clear" w:color="auto" w:fill="FFFFFF" w:themeFill="background1"/>
                              <w:spacing w:line="276" w:lineRule="auto"/>
                              <w:rPr>
                                <w:rFonts w:ascii="Arial" w:hAnsi="Arial" w:cs="Arial"/>
                              </w:rPr>
                            </w:pPr>
                          </w:p>
                          <w:p w14:paraId="14F309EF" w14:textId="1705172A" w:rsidR="00EC0EC3" w:rsidRDefault="00EC0EC3" w:rsidP="00EC0EC3">
                            <w:pPr>
                              <w:shd w:val="clear" w:color="auto" w:fill="FFFFFF" w:themeFill="background1"/>
                              <w:spacing w:line="276" w:lineRule="auto"/>
                              <w:rPr>
                                <w:rFonts w:ascii="Arial" w:hAnsi="Arial" w:cs="Arial"/>
                              </w:rPr>
                            </w:pPr>
                            <w:r>
                              <w:rPr>
                                <w:rFonts w:ascii="Arial" w:hAnsi="Arial" w:cs="Arial"/>
                              </w:rPr>
                              <w:t>Name of Designated person(s):   Zak Butterly</w:t>
                            </w:r>
                            <w:r w:rsidR="002C76F5">
                              <w:rPr>
                                <w:rFonts w:ascii="Arial" w:hAnsi="Arial" w:cs="Arial"/>
                              </w:rPr>
                              <w:t>, Les Laprade</w:t>
                            </w:r>
                            <w:r>
                              <w:rPr>
                                <w:rFonts w:ascii="Arial" w:hAnsi="Arial" w:cs="Arial"/>
                              </w:rPr>
                              <w:t>____________________________</w:t>
                            </w:r>
                          </w:p>
                          <w:p w14:paraId="4AD0E207" w14:textId="77777777" w:rsidR="00EC0EC3" w:rsidRDefault="00EC0EC3" w:rsidP="00EC0EC3">
                            <w:pPr>
                              <w:shd w:val="clear" w:color="auto" w:fill="FFFFFF" w:themeFill="background1"/>
                              <w:spacing w:line="276" w:lineRule="auto"/>
                              <w:rPr>
                                <w:rFonts w:ascii="Arial" w:hAnsi="Arial" w:cs="Arial"/>
                              </w:rPr>
                            </w:pPr>
                          </w:p>
                          <w:p w14:paraId="4A7BF5F7" w14:textId="06E1B1F0" w:rsidR="00EC0EC3" w:rsidRDefault="00EC0EC3" w:rsidP="00EC0EC3">
                            <w:pPr>
                              <w:shd w:val="clear" w:color="auto" w:fill="FFFFFF" w:themeFill="background1"/>
                              <w:spacing w:line="276" w:lineRule="auto"/>
                              <w:rPr>
                                <w:rFonts w:ascii="Arial" w:hAnsi="Arial" w:cs="Arial"/>
                              </w:rPr>
                            </w:pPr>
                            <w:r>
                              <w:rPr>
                                <w:rFonts w:ascii="Arial" w:hAnsi="Arial" w:cs="Arial"/>
                              </w:rPr>
                              <w:t xml:space="preserve">Date: </w:t>
                            </w:r>
                            <w:r>
                              <w:rPr>
                                <w:rFonts w:ascii="Arial" w:hAnsi="Arial" w:cs="Arial"/>
                              </w:rPr>
                              <w:softHyphen/>
                            </w:r>
                            <w:r>
                              <w:rPr>
                                <w:rFonts w:ascii="Arial" w:hAnsi="Arial" w:cs="Arial"/>
                              </w:rPr>
                              <w:softHyphen/>
                            </w:r>
                            <w:r w:rsidR="002C751D">
                              <w:rPr>
                                <w:rFonts w:ascii="Arial" w:hAnsi="Arial" w:cs="Arial"/>
                              </w:rPr>
                              <w:t>February 11, 2022</w:t>
                            </w:r>
                          </w:p>
                          <w:p w14:paraId="1097F341" w14:textId="77777777" w:rsidR="00EC0EC3" w:rsidRDefault="00EC0EC3" w:rsidP="00EC0EC3">
                            <w:pPr>
                              <w:shd w:val="clear" w:color="auto" w:fill="FFFFFF" w:themeFill="background1"/>
                              <w:spacing w:line="276" w:lineRule="auto"/>
                              <w:rPr>
                                <w:rFonts w:ascii="Arial" w:hAnsi="Arial" w:cs="Arial"/>
                              </w:rPr>
                            </w:pPr>
                          </w:p>
                          <w:p w14:paraId="28E45C59" w14:textId="431C2AA2" w:rsidR="00EC0EC3" w:rsidRDefault="00EC0EC3" w:rsidP="00EC0EC3">
                            <w:pPr>
                              <w:shd w:val="clear" w:color="auto" w:fill="FFFFFF" w:themeFill="background1"/>
                              <w:spacing w:line="276" w:lineRule="auto"/>
                              <w:rPr>
                                <w:rFonts w:ascii="Arial" w:hAnsi="Arial" w:cs="Arial"/>
                              </w:rPr>
                            </w:pPr>
                            <w:r>
                              <w:rPr>
                                <w:rFonts w:ascii="Arial" w:hAnsi="Arial" w:cs="Arial"/>
                              </w:rPr>
                              <w:t>Term of designation: Indoor Soccer Session 2, Feb – Apr, 2022</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5BB78F22" w14:textId="77777777" w:rsidR="00EC0EC3" w:rsidRDefault="00EC0EC3" w:rsidP="00EC0EC3">
                            <w:pPr>
                              <w:ind w:left="720"/>
                              <w:rPr>
                                <w:rFonts w:ascii="Arial" w:hAnsi="Arial" w:cs="Arial"/>
                              </w:rPr>
                            </w:pPr>
                          </w:p>
                          <w:p w14:paraId="2BFAEC29" w14:textId="77777777" w:rsidR="00EC0EC3" w:rsidRDefault="00EC0EC3" w:rsidP="00EC0EC3"/>
                        </w:txbxContent>
                      </wps:txbx>
                      <wps:bodyPr rot="0" vert="horz" wrap="square" lIns="91440" tIns="45720" rIns="91440" bIns="45720" anchor="t" anchorCtr="0">
                        <a:noAutofit/>
                      </wps:bodyPr>
                    </wps:wsp>
                  </a:graphicData>
                </a:graphic>
              </wp:inline>
            </w:drawing>
          </mc:Choice>
          <mc:Fallback>
            <w:pict>
              <v:shapetype w14:anchorId="1D2B252E" id="_x0000_t202" coordsize="21600,21600" o:spt="202" path="m,l,21600r21600,l21600,xe">
                <v:stroke joinstyle="miter"/>
                <v:path gradientshapeok="t" o:connecttype="rect"/>
              </v:shapetype>
              <v:shape id="Text Box 2" o:spid="_x0000_s1026" type="#_x0000_t202" style="width:477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">
                <v:textbox>
                  <w:txbxContent>
                    <w:p w14:paraId="3AB9049F" w14:textId="0A25BF7B" w:rsidR="00EC0EC3" w:rsidRDefault="00EC0EC3" w:rsidP="00EC0EC3">
                      <w:pPr>
                        <w:shd w:val="clear" w:color="auto" w:fill="FFFFFF" w:themeFill="background1"/>
                        <w:spacing w:line="276" w:lineRule="auto"/>
                        <w:rPr>
                          <w:rFonts w:ascii="Arial" w:hAnsi="Arial" w:cs="Arial"/>
                        </w:rPr>
                      </w:pPr>
                      <w:r>
                        <w:rPr>
                          <w:rFonts w:ascii="Arial" w:hAnsi="Arial" w:cs="Arial"/>
                        </w:rPr>
                        <w:t xml:space="preserve">The following individual(s) is/are recognized by </w:t>
                      </w:r>
                      <w:r>
                        <w:rPr>
                          <w:rFonts w:ascii="Arial" w:hAnsi="Arial" w:cs="Arial"/>
                          <w:bCs/>
                          <w:u w:val="single"/>
                        </w:rPr>
                        <w:t>AMBUSC</w:t>
                      </w:r>
                      <w:r>
                        <w:rPr>
                          <w:rFonts w:ascii="Arial" w:hAnsi="Arial" w:cs="Arial"/>
                        </w:rPr>
                        <w:t xml:space="preserve"> as the “designated person(s)” with respect to Removal-from-Sport and Return-to-Sport protocols for </w:t>
                      </w:r>
                      <w:r>
                        <w:rPr>
                          <w:rFonts w:ascii="Arial" w:hAnsi="Arial" w:cs="Arial"/>
                          <w:bCs/>
                          <w:u w:val="single"/>
                        </w:rPr>
                        <w:t>AMBUSC:</w:t>
                      </w:r>
                    </w:p>
                    <w:p w14:paraId="66F30AD2" w14:textId="77777777" w:rsidR="00EC0EC3" w:rsidRDefault="00EC0EC3" w:rsidP="00EC0EC3">
                      <w:pPr>
                        <w:shd w:val="clear" w:color="auto" w:fill="FFFFFF" w:themeFill="background1"/>
                        <w:spacing w:line="276" w:lineRule="auto"/>
                        <w:rPr>
                          <w:rFonts w:ascii="Arial" w:hAnsi="Arial" w:cs="Arial"/>
                        </w:rPr>
                      </w:pPr>
                    </w:p>
                    <w:p w14:paraId="14F309EF" w14:textId="1705172A" w:rsidR="00EC0EC3" w:rsidRDefault="00EC0EC3" w:rsidP="00EC0EC3">
                      <w:pPr>
                        <w:shd w:val="clear" w:color="auto" w:fill="FFFFFF" w:themeFill="background1"/>
                        <w:spacing w:line="276" w:lineRule="auto"/>
                        <w:rPr>
                          <w:rFonts w:ascii="Arial" w:hAnsi="Arial" w:cs="Arial"/>
                        </w:rPr>
                      </w:pPr>
                      <w:r>
                        <w:rPr>
                          <w:rFonts w:ascii="Arial" w:hAnsi="Arial" w:cs="Arial"/>
                        </w:rPr>
                        <w:t>Name of Designated person(s):   Zak Butterly</w:t>
                      </w:r>
                      <w:r w:rsidR="002C76F5">
                        <w:rPr>
                          <w:rFonts w:ascii="Arial" w:hAnsi="Arial" w:cs="Arial"/>
                        </w:rPr>
                        <w:t>, Les Laprade</w:t>
                      </w:r>
                      <w:r>
                        <w:rPr>
                          <w:rFonts w:ascii="Arial" w:hAnsi="Arial" w:cs="Arial"/>
                        </w:rPr>
                        <w:t>____________________________</w:t>
                      </w:r>
                    </w:p>
                    <w:p w14:paraId="4AD0E207" w14:textId="77777777" w:rsidR="00EC0EC3" w:rsidRDefault="00EC0EC3" w:rsidP="00EC0EC3">
                      <w:pPr>
                        <w:shd w:val="clear" w:color="auto" w:fill="FFFFFF" w:themeFill="background1"/>
                        <w:spacing w:line="276" w:lineRule="auto"/>
                        <w:rPr>
                          <w:rFonts w:ascii="Arial" w:hAnsi="Arial" w:cs="Arial"/>
                        </w:rPr>
                      </w:pPr>
                    </w:p>
                    <w:p w14:paraId="4A7BF5F7" w14:textId="06E1B1F0" w:rsidR="00EC0EC3" w:rsidRDefault="00EC0EC3" w:rsidP="00EC0EC3">
                      <w:pPr>
                        <w:shd w:val="clear" w:color="auto" w:fill="FFFFFF" w:themeFill="background1"/>
                        <w:spacing w:line="276" w:lineRule="auto"/>
                        <w:rPr>
                          <w:rFonts w:ascii="Arial" w:hAnsi="Arial" w:cs="Arial"/>
                        </w:rPr>
                      </w:pPr>
                      <w:r>
                        <w:rPr>
                          <w:rFonts w:ascii="Arial" w:hAnsi="Arial" w:cs="Arial"/>
                        </w:rPr>
                        <w:t xml:space="preserve">Date: </w:t>
                      </w:r>
                      <w:r>
                        <w:rPr>
                          <w:rFonts w:ascii="Arial" w:hAnsi="Arial" w:cs="Arial"/>
                        </w:rPr>
                        <w:softHyphen/>
                      </w:r>
                      <w:r>
                        <w:rPr>
                          <w:rFonts w:ascii="Arial" w:hAnsi="Arial" w:cs="Arial"/>
                        </w:rPr>
                        <w:softHyphen/>
                      </w:r>
                      <w:r w:rsidR="002C751D">
                        <w:rPr>
                          <w:rFonts w:ascii="Arial" w:hAnsi="Arial" w:cs="Arial"/>
                        </w:rPr>
                        <w:t>February 11, 2022</w:t>
                      </w:r>
                    </w:p>
                    <w:p w14:paraId="1097F341" w14:textId="77777777" w:rsidR="00EC0EC3" w:rsidRDefault="00EC0EC3" w:rsidP="00EC0EC3">
                      <w:pPr>
                        <w:shd w:val="clear" w:color="auto" w:fill="FFFFFF" w:themeFill="background1"/>
                        <w:spacing w:line="276" w:lineRule="auto"/>
                        <w:rPr>
                          <w:rFonts w:ascii="Arial" w:hAnsi="Arial" w:cs="Arial"/>
                        </w:rPr>
                      </w:pPr>
                    </w:p>
                    <w:p w14:paraId="28E45C59" w14:textId="431C2AA2" w:rsidR="00EC0EC3" w:rsidRDefault="00EC0EC3" w:rsidP="00EC0EC3">
                      <w:pPr>
                        <w:shd w:val="clear" w:color="auto" w:fill="FFFFFF" w:themeFill="background1"/>
                        <w:spacing w:line="276" w:lineRule="auto"/>
                        <w:rPr>
                          <w:rFonts w:ascii="Arial" w:hAnsi="Arial" w:cs="Arial"/>
                        </w:rPr>
                      </w:pPr>
                      <w:r>
                        <w:rPr>
                          <w:rFonts w:ascii="Arial" w:hAnsi="Arial" w:cs="Arial"/>
                        </w:rPr>
                        <w:t>Term of designation: Indoor Soccer Session 2, Feb – Apr, 2022</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5BB78F22" w14:textId="77777777" w:rsidR="00EC0EC3" w:rsidRDefault="00EC0EC3" w:rsidP="00EC0EC3">
                      <w:pPr>
                        <w:ind w:left="720"/>
                        <w:rPr>
                          <w:rFonts w:ascii="Arial" w:hAnsi="Arial" w:cs="Arial"/>
                        </w:rPr>
                      </w:pPr>
                    </w:p>
                    <w:p w14:paraId="2BFAEC29" w14:textId="77777777" w:rsidR="00EC0EC3" w:rsidRDefault="00EC0EC3" w:rsidP="00EC0EC3"/>
                  </w:txbxContent>
                </v:textbox>
                <w10:anchorlock/>
              </v:shape>
            </w:pict>
          </mc:Fallback>
        </mc:AlternateConten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sectPr w:rsidR="00EC0EC3" w:rsidRPr="00315F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21A39"/>
    <w:multiLevelType w:val="hybridMultilevel"/>
    <w:tmpl w:val="C1B82E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66F5609"/>
    <w:multiLevelType w:val="hybridMultilevel"/>
    <w:tmpl w:val="A530CA88"/>
    <w:lvl w:ilvl="0" w:tplc="73EA76DE">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AA194F"/>
    <w:multiLevelType w:val="hybridMultilevel"/>
    <w:tmpl w:val="A6F44A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4E2274F"/>
    <w:multiLevelType w:val="hybridMultilevel"/>
    <w:tmpl w:val="A02086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C3"/>
    <w:rsid w:val="002C751D"/>
    <w:rsid w:val="002C76F5"/>
    <w:rsid w:val="00315F27"/>
    <w:rsid w:val="00EC0E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4B45"/>
  <w15:chartTrackingRefBased/>
  <w15:docId w15:val="{C474A8B4-7848-4182-82B9-D8121E13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EC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C3"/>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C0E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2022-02-18T14:33:00Z</dcterms:created>
  <dcterms:modified xsi:type="dcterms:W3CDTF">2022-02-18T14:33:00Z</dcterms:modified>
</cp:coreProperties>
</file>